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B65495" w14:textId="77777777" w:rsidR="007958D4" w:rsidRDefault="007958D4"/>
    <w:tbl>
      <w:tblPr>
        <w:tblStyle w:val="TableGrid"/>
        <w:tblW w:w="0" w:type="auto"/>
        <w:tblLook w:val="04A0" w:firstRow="1" w:lastRow="0" w:firstColumn="1" w:lastColumn="0" w:noHBand="0" w:noVBand="1"/>
      </w:tblPr>
      <w:tblGrid>
        <w:gridCol w:w="9360"/>
      </w:tblGrid>
      <w:tr w:rsidR="00336DBF" w:rsidRPr="007958D4" w14:paraId="0C390291" w14:textId="77777777" w:rsidTr="00356CF4">
        <w:tc>
          <w:tcPr>
            <w:tcW w:w="9360" w:type="dxa"/>
            <w:tcBorders>
              <w:top w:val="nil"/>
              <w:left w:val="nil"/>
              <w:bottom w:val="single" w:sz="4" w:space="0" w:color="auto"/>
              <w:right w:val="nil"/>
            </w:tcBorders>
            <w:shd w:val="clear" w:color="auto" w:fill="FFFFFF" w:themeFill="background1"/>
            <w:vAlign w:val="center"/>
          </w:tcPr>
          <w:p w14:paraId="2AC83526" w14:textId="77777777" w:rsidR="007958D4" w:rsidRDefault="007958D4" w:rsidP="007958D4">
            <w:pPr>
              <w:jc w:val="center"/>
              <w:rPr>
                <w:rFonts w:ascii="Cambria" w:hAnsi="Cambria"/>
                <w:b/>
                <w:sz w:val="24"/>
                <w:szCs w:val="24"/>
              </w:rPr>
            </w:pPr>
          </w:p>
          <w:p w14:paraId="6BE8583E" w14:textId="005670E6" w:rsidR="007958D4" w:rsidRPr="007958D4" w:rsidRDefault="00A8557B" w:rsidP="00373BBC">
            <w:pPr>
              <w:shd w:val="clear" w:color="auto" w:fill="FFFFFF" w:themeFill="background1"/>
              <w:jc w:val="center"/>
              <w:rPr>
                <w:rFonts w:ascii="Cambria" w:hAnsi="Cambria"/>
                <w:b/>
                <w:sz w:val="24"/>
                <w:szCs w:val="24"/>
              </w:rPr>
            </w:pPr>
            <w:r>
              <w:rPr>
                <w:rFonts w:ascii="Cambria" w:hAnsi="Cambria"/>
                <w:b/>
                <w:sz w:val="24"/>
                <w:szCs w:val="24"/>
              </w:rPr>
              <w:t xml:space="preserve">Module </w:t>
            </w:r>
            <w:r w:rsidR="008C3A49">
              <w:rPr>
                <w:rFonts w:ascii="Cambria" w:hAnsi="Cambria"/>
                <w:b/>
                <w:sz w:val="24"/>
                <w:szCs w:val="24"/>
              </w:rPr>
              <w:t>5</w:t>
            </w:r>
            <w:r w:rsidR="007958D4" w:rsidRPr="007958D4">
              <w:rPr>
                <w:rFonts w:ascii="Cambria" w:hAnsi="Cambria"/>
                <w:b/>
                <w:sz w:val="24"/>
                <w:szCs w:val="24"/>
              </w:rPr>
              <w:t xml:space="preserve">: </w:t>
            </w:r>
            <w:r w:rsidR="008C3A49">
              <w:rPr>
                <w:rFonts w:ascii="Cambria" w:hAnsi="Cambria"/>
                <w:b/>
                <w:sz w:val="24"/>
                <w:szCs w:val="24"/>
              </w:rPr>
              <w:t>Mitigation Measures in Agriculture</w:t>
            </w:r>
          </w:p>
          <w:p w14:paraId="43617101" w14:textId="0A4FA2B9" w:rsidR="007958D4" w:rsidRPr="007958D4" w:rsidRDefault="007958D4" w:rsidP="007958D4">
            <w:pPr>
              <w:jc w:val="center"/>
              <w:rPr>
                <w:rFonts w:ascii="Cambria" w:hAnsi="Cambria"/>
                <w:sz w:val="24"/>
                <w:szCs w:val="24"/>
              </w:rPr>
            </w:pPr>
          </w:p>
        </w:tc>
      </w:tr>
      <w:tr w:rsidR="007958D4" w:rsidRPr="007958D4" w14:paraId="58718749" w14:textId="77777777" w:rsidTr="00356CF4">
        <w:tc>
          <w:tcPr>
            <w:tcW w:w="9360" w:type="dxa"/>
            <w:tcBorders>
              <w:bottom w:val="single" w:sz="4" w:space="0" w:color="auto"/>
            </w:tcBorders>
            <w:shd w:val="clear" w:color="auto" w:fill="F2F2F2" w:themeFill="background1" w:themeFillShade="F2"/>
            <w:vAlign w:val="center"/>
          </w:tcPr>
          <w:p w14:paraId="55B694A6" w14:textId="48B21F58" w:rsidR="007958D4" w:rsidRDefault="007958D4" w:rsidP="007958D4">
            <w:pPr>
              <w:rPr>
                <w:rFonts w:ascii="Cambria" w:hAnsi="Cambria"/>
                <w:b/>
                <w:sz w:val="24"/>
                <w:szCs w:val="24"/>
              </w:rPr>
            </w:pPr>
            <w:r w:rsidRPr="007958D4">
              <w:rPr>
                <w:rFonts w:ascii="Cambria" w:hAnsi="Cambria"/>
                <w:b/>
                <w:bCs/>
                <w:sz w:val="24"/>
                <w:szCs w:val="24"/>
              </w:rPr>
              <w:t>Module Description</w:t>
            </w:r>
          </w:p>
        </w:tc>
      </w:tr>
      <w:tr w:rsidR="00336DBF" w:rsidRPr="007958D4" w14:paraId="64CC2AB6" w14:textId="77777777" w:rsidTr="00356CF4">
        <w:tc>
          <w:tcPr>
            <w:tcW w:w="9360" w:type="dxa"/>
            <w:tcBorders>
              <w:bottom w:val="nil"/>
            </w:tcBorders>
          </w:tcPr>
          <w:p w14:paraId="764F8C74" w14:textId="4C983D6E" w:rsidR="007958D4" w:rsidRPr="007958D4" w:rsidRDefault="007958D4" w:rsidP="007958D4">
            <w:pPr>
              <w:rPr>
                <w:rFonts w:ascii="Cambria" w:hAnsi="Cambria"/>
                <w:b/>
                <w:bCs/>
                <w:sz w:val="24"/>
                <w:szCs w:val="24"/>
              </w:rPr>
            </w:pPr>
          </w:p>
        </w:tc>
      </w:tr>
      <w:tr w:rsidR="00336DBF" w:rsidRPr="007958D4" w14:paraId="2322A0D4" w14:textId="77777777" w:rsidTr="00356CF4">
        <w:tc>
          <w:tcPr>
            <w:tcW w:w="9360" w:type="dxa"/>
            <w:tcBorders>
              <w:top w:val="nil"/>
            </w:tcBorders>
          </w:tcPr>
          <w:p w14:paraId="79E8CA80" w14:textId="77777777" w:rsidR="008C3A49" w:rsidRPr="008C3A49" w:rsidRDefault="008C3A49" w:rsidP="008C3A49">
            <w:pPr>
              <w:jc w:val="both"/>
              <w:rPr>
                <w:rFonts w:ascii="Cambria" w:hAnsi="Cambria"/>
                <w:sz w:val="24"/>
                <w:szCs w:val="24"/>
              </w:rPr>
            </w:pPr>
            <w:r w:rsidRPr="008C3A49">
              <w:rPr>
                <w:rFonts w:ascii="Cambria" w:hAnsi="Cambria"/>
                <w:sz w:val="24"/>
                <w:szCs w:val="24"/>
              </w:rPr>
              <w:t xml:space="preserve">The anthropogenic GHGs emissions and the unsustainable use of resources is threatening the world food security. Climate change poses a threat to agricultural activity as the occurrence of extreme weather events and changing climate patterns, can reduce agricultural productivity and affect crop selection. Building climate resilience of the farming systems is of high importance. Agriculture has enormous mitigation potential by transforming into a positive contributor to climate change and resource use. Reducing the environmental impact of crop production by practicing sustainable actions, using renewable energy and offsetting emission through carbon sequestration and restoration of degraded land are the main mitigation measures of agriculture. This module will explore the mitigation measures implemented in the crop and livestock production sector. </w:t>
            </w:r>
          </w:p>
          <w:p w14:paraId="401C923A" w14:textId="4466256D" w:rsidR="00A8557B" w:rsidRPr="007958D4" w:rsidRDefault="00A8557B" w:rsidP="00A8557B">
            <w:pPr>
              <w:jc w:val="both"/>
              <w:rPr>
                <w:rFonts w:ascii="Cambria" w:hAnsi="Cambria"/>
                <w:sz w:val="24"/>
                <w:szCs w:val="24"/>
              </w:rPr>
            </w:pPr>
          </w:p>
        </w:tc>
      </w:tr>
      <w:tr w:rsidR="00336DBF" w:rsidRPr="007958D4" w14:paraId="3E311A70" w14:textId="77777777" w:rsidTr="00356CF4">
        <w:tc>
          <w:tcPr>
            <w:tcW w:w="9360" w:type="dxa"/>
            <w:tcBorders>
              <w:bottom w:val="single" w:sz="4" w:space="0" w:color="auto"/>
            </w:tcBorders>
            <w:shd w:val="clear" w:color="auto" w:fill="F2F2F2" w:themeFill="background1" w:themeFillShade="F2"/>
          </w:tcPr>
          <w:p w14:paraId="5A53069A" w14:textId="54DD83F0" w:rsidR="00336DBF" w:rsidRPr="007958D4" w:rsidRDefault="007958D4" w:rsidP="007958D4">
            <w:pPr>
              <w:rPr>
                <w:rFonts w:ascii="Cambria" w:hAnsi="Cambria"/>
                <w:sz w:val="24"/>
                <w:szCs w:val="24"/>
              </w:rPr>
            </w:pPr>
            <w:r w:rsidRPr="007958D4">
              <w:rPr>
                <w:rFonts w:ascii="Cambria" w:hAnsi="Cambria"/>
                <w:b/>
                <w:bCs/>
                <w:sz w:val="24"/>
                <w:szCs w:val="24"/>
              </w:rPr>
              <w:t>Learning Outcomes</w:t>
            </w:r>
          </w:p>
        </w:tc>
      </w:tr>
      <w:tr w:rsidR="00336DBF" w:rsidRPr="007958D4" w14:paraId="7D11F8D3" w14:textId="77777777" w:rsidTr="00356CF4">
        <w:tc>
          <w:tcPr>
            <w:tcW w:w="9360" w:type="dxa"/>
            <w:tcBorders>
              <w:bottom w:val="nil"/>
            </w:tcBorders>
          </w:tcPr>
          <w:p w14:paraId="1BF0B9BB" w14:textId="592245BE" w:rsidR="007958D4" w:rsidRPr="007958D4" w:rsidRDefault="007958D4" w:rsidP="007958D4">
            <w:pPr>
              <w:rPr>
                <w:rFonts w:ascii="Cambria" w:hAnsi="Cambria"/>
                <w:sz w:val="24"/>
                <w:szCs w:val="24"/>
              </w:rPr>
            </w:pPr>
          </w:p>
        </w:tc>
      </w:tr>
      <w:tr w:rsidR="00336DBF" w:rsidRPr="007958D4" w14:paraId="0F3871C1" w14:textId="77777777" w:rsidTr="00743C3C">
        <w:trPr>
          <w:trHeight w:val="1675"/>
        </w:trPr>
        <w:tc>
          <w:tcPr>
            <w:tcW w:w="9360" w:type="dxa"/>
            <w:tcBorders>
              <w:top w:val="nil"/>
            </w:tcBorders>
          </w:tcPr>
          <w:p w14:paraId="2105FA96" w14:textId="64C78A42" w:rsidR="008C3A49" w:rsidRPr="008C3A49" w:rsidRDefault="008C3A49" w:rsidP="008C3A49">
            <w:pPr>
              <w:pStyle w:val="ListParagraph"/>
              <w:numPr>
                <w:ilvl w:val="0"/>
                <w:numId w:val="1"/>
              </w:numPr>
              <w:jc w:val="both"/>
              <w:rPr>
                <w:rFonts w:ascii="Cambria" w:hAnsi="Cambria"/>
                <w:sz w:val="24"/>
                <w:szCs w:val="24"/>
              </w:rPr>
            </w:pPr>
            <w:r w:rsidRPr="008C3A49">
              <w:rPr>
                <w:rFonts w:ascii="Cambria" w:hAnsi="Cambria"/>
                <w:sz w:val="24"/>
                <w:szCs w:val="24"/>
              </w:rPr>
              <w:t>Understand the importance of mitigation strategies in agriculture</w:t>
            </w:r>
            <w:r>
              <w:rPr>
                <w:rFonts w:ascii="Cambria" w:hAnsi="Cambria"/>
                <w:sz w:val="24"/>
                <w:szCs w:val="24"/>
              </w:rPr>
              <w:t>,</w:t>
            </w:r>
          </w:p>
          <w:p w14:paraId="7D6AFEFE" w14:textId="560FF804" w:rsidR="008C3A49" w:rsidRPr="008C3A49" w:rsidRDefault="008C3A49" w:rsidP="008C3A49">
            <w:pPr>
              <w:pStyle w:val="ListParagraph"/>
              <w:numPr>
                <w:ilvl w:val="0"/>
                <w:numId w:val="1"/>
              </w:numPr>
              <w:jc w:val="both"/>
              <w:rPr>
                <w:rFonts w:ascii="Cambria" w:hAnsi="Cambria"/>
                <w:sz w:val="24"/>
                <w:szCs w:val="24"/>
              </w:rPr>
            </w:pPr>
            <w:r w:rsidRPr="008C3A49">
              <w:rPr>
                <w:rFonts w:ascii="Cambria" w:hAnsi="Cambria"/>
                <w:sz w:val="24"/>
                <w:szCs w:val="24"/>
              </w:rPr>
              <w:t>Address methods for reducing methane emissions from livestock</w:t>
            </w:r>
            <w:r>
              <w:rPr>
                <w:rFonts w:ascii="Cambria" w:hAnsi="Cambria"/>
                <w:sz w:val="24"/>
                <w:szCs w:val="24"/>
              </w:rPr>
              <w:t>,</w:t>
            </w:r>
          </w:p>
          <w:p w14:paraId="0CC54073" w14:textId="3DAA9CD3" w:rsidR="008C3A49" w:rsidRPr="008C3A49" w:rsidRDefault="008C3A49" w:rsidP="008C3A49">
            <w:pPr>
              <w:pStyle w:val="ListParagraph"/>
              <w:numPr>
                <w:ilvl w:val="0"/>
                <w:numId w:val="1"/>
              </w:numPr>
              <w:jc w:val="both"/>
              <w:rPr>
                <w:rFonts w:ascii="Cambria" w:hAnsi="Cambria"/>
                <w:sz w:val="24"/>
                <w:szCs w:val="24"/>
              </w:rPr>
            </w:pPr>
            <w:r w:rsidRPr="008C3A49">
              <w:rPr>
                <w:rFonts w:ascii="Cambria" w:hAnsi="Cambria"/>
                <w:sz w:val="24"/>
                <w:szCs w:val="24"/>
              </w:rPr>
              <w:t>Explore the role of agriculture in carbon sequestration, the importance of healthy soils for climate mitigation, and practices that promote soil organic carbon</w:t>
            </w:r>
            <w:r>
              <w:rPr>
                <w:rFonts w:ascii="Cambria" w:hAnsi="Cambria"/>
                <w:sz w:val="24"/>
                <w:szCs w:val="24"/>
              </w:rPr>
              <w:t>,</w:t>
            </w:r>
          </w:p>
          <w:p w14:paraId="06463E18" w14:textId="554F2FA8" w:rsidR="008C3A49" w:rsidRPr="008C3A49" w:rsidRDefault="008C3A49" w:rsidP="008C3A49">
            <w:pPr>
              <w:pStyle w:val="ListParagraph"/>
              <w:numPr>
                <w:ilvl w:val="0"/>
                <w:numId w:val="1"/>
              </w:numPr>
              <w:jc w:val="both"/>
              <w:rPr>
                <w:rFonts w:ascii="Cambria" w:hAnsi="Cambria"/>
                <w:sz w:val="24"/>
                <w:szCs w:val="24"/>
              </w:rPr>
            </w:pPr>
            <w:r w:rsidRPr="008C3A49">
              <w:rPr>
                <w:rFonts w:ascii="Cambria" w:hAnsi="Cambria"/>
                <w:sz w:val="24"/>
                <w:szCs w:val="24"/>
              </w:rPr>
              <w:t>Examine the climate-smart agriculture practices and consider strategies that can be implemented</w:t>
            </w:r>
            <w:r>
              <w:rPr>
                <w:rFonts w:ascii="Cambria" w:hAnsi="Cambria"/>
                <w:sz w:val="24"/>
                <w:szCs w:val="24"/>
              </w:rPr>
              <w:t>,</w:t>
            </w:r>
            <w:r w:rsidRPr="008C3A49">
              <w:rPr>
                <w:rFonts w:ascii="Cambria" w:hAnsi="Cambria"/>
                <w:sz w:val="24"/>
                <w:szCs w:val="24"/>
              </w:rPr>
              <w:t xml:space="preserve"> </w:t>
            </w:r>
          </w:p>
          <w:p w14:paraId="3C801046" w14:textId="77777777" w:rsidR="00336DBF" w:rsidRDefault="008C3A49" w:rsidP="008C3A49">
            <w:pPr>
              <w:pStyle w:val="ListParagraph"/>
              <w:numPr>
                <w:ilvl w:val="0"/>
                <w:numId w:val="1"/>
              </w:numPr>
              <w:jc w:val="both"/>
              <w:rPr>
                <w:rFonts w:ascii="Cambria" w:hAnsi="Cambria"/>
                <w:sz w:val="24"/>
                <w:szCs w:val="24"/>
              </w:rPr>
            </w:pPr>
            <w:r w:rsidRPr="008C3A49">
              <w:rPr>
                <w:rFonts w:ascii="Cambria" w:hAnsi="Cambria"/>
                <w:sz w:val="24"/>
                <w:szCs w:val="24"/>
              </w:rPr>
              <w:t>Investigate the potential of renewable energy use and generation in agriculture</w:t>
            </w:r>
            <w:r>
              <w:rPr>
                <w:rFonts w:ascii="Cambria" w:hAnsi="Cambria"/>
                <w:sz w:val="24"/>
                <w:szCs w:val="24"/>
              </w:rPr>
              <w:t>.</w:t>
            </w:r>
          </w:p>
          <w:p w14:paraId="05E076C1" w14:textId="1DE6DB84" w:rsidR="008C3A49" w:rsidRPr="007958D4" w:rsidRDefault="008C3A49" w:rsidP="008C3A49">
            <w:pPr>
              <w:pStyle w:val="ListParagraph"/>
              <w:jc w:val="both"/>
              <w:rPr>
                <w:rFonts w:ascii="Cambria" w:hAnsi="Cambria"/>
                <w:sz w:val="24"/>
                <w:szCs w:val="24"/>
              </w:rPr>
            </w:pPr>
          </w:p>
        </w:tc>
      </w:tr>
      <w:tr w:rsidR="00336DBF" w:rsidRPr="007958D4" w14:paraId="6E3B9FFF" w14:textId="77777777" w:rsidTr="00356CF4">
        <w:tc>
          <w:tcPr>
            <w:tcW w:w="9360" w:type="dxa"/>
            <w:shd w:val="clear" w:color="auto" w:fill="F2F2F2" w:themeFill="background1" w:themeFillShade="F2"/>
          </w:tcPr>
          <w:p w14:paraId="2A2F28C4" w14:textId="3C0FC136" w:rsidR="00336DBF" w:rsidRPr="007958D4" w:rsidRDefault="00FC4CE2" w:rsidP="007958D4">
            <w:pPr>
              <w:rPr>
                <w:rFonts w:ascii="Cambria" w:hAnsi="Cambria"/>
                <w:sz w:val="24"/>
                <w:szCs w:val="24"/>
              </w:rPr>
            </w:pPr>
            <w:r>
              <w:rPr>
                <w:rFonts w:ascii="Cambria" w:hAnsi="Cambria"/>
                <w:b/>
                <w:bCs/>
                <w:sz w:val="24"/>
                <w:szCs w:val="24"/>
              </w:rPr>
              <w:t>Literature</w:t>
            </w:r>
          </w:p>
        </w:tc>
      </w:tr>
      <w:tr w:rsidR="008C3A49" w:rsidRPr="00373BBC" w14:paraId="51732106" w14:textId="77777777" w:rsidTr="00373BBC">
        <w:tc>
          <w:tcPr>
            <w:tcW w:w="9360" w:type="dxa"/>
          </w:tcPr>
          <w:p w14:paraId="0E80D3A1" w14:textId="77777777" w:rsidR="008C3A49" w:rsidRPr="008C3A49" w:rsidRDefault="008C3A49" w:rsidP="008C3A49">
            <w:pPr>
              <w:rPr>
                <w:rFonts w:ascii="Cambria" w:hAnsi="Cambria"/>
                <w:sz w:val="24"/>
                <w:szCs w:val="24"/>
              </w:rPr>
            </w:pPr>
            <w:r w:rsidRPr="008C3A49">
              <w:rPr>
                <w:rFonts w:ascii="Cambria" w:hAnsi="Cambria"/>
                <w:sz w:val="24"/>
                <w:szCs w:val="24"/>
              </w:rPr>
              <w:t>Regenerative agriculture:</w:t>
            </w:r>
          </w:p>
          <w:p w14:paraId="0AFE1B8A" w14:textId="7F438E71" w:rsidR="008C3A49" w:rsidRPr="008C3A49" w:rsidRDefault="00732FB8" w:rsidP="008C3A49">
            <w:pPr>
              <w:jc w:val="both"/>
              <w:rPr>
                <w:rFonts w:ascii="Cambria" w:hAnsi="Cambria"/>
                <w:sz w:val="24"/>
                <w:szCs w:val="24"/>
              </w:rPr>
            </w:pPr>
            <w:hyperlink r:id="rId7" w:history="1">
              <w:r w:rsidR="008C3A49" w:rsidRPr="008C3A49">
                <w:rPr>
                  <w:rStyle w:val="Hyperlink"/>
                  <w:rFonts w:ascii="Cambria" w:hAnsi="Cambria"/>
                  <w:sz w:val="24"/>
                  <w:szCs w:val="24"/>
                </w:rPr>
                <w:t>https://ellenmacarthurfoundation.org/articles/regenerative-agriculture</w:t>
              </w:r>
            </w:hyperlink>
            <w:r w:rsidR="008C3A49" w:rsidRPr="008C3A49">
              <w:rPr>
                <w:rFonts w:ascii="Cambria" w:hAnsi="Cambria"/>
                <w:sz w:val="24"/>
                <w:szCs w:val="24"/>
              </w:rPr>
              <w:t xml:space="preserve"> </w:t>
            </w:r>
          </w:p>
        </w:tc>
      </w:tr>
      <w:tr w:rsidR="008C3A49" w:rsidRPr="0048348D" w14:paraId="1DF9E479" w14:textId="77777777" w:rsidTr="00373BBC">
        <w:tc>
          <w:tcPr>
            <w:tcW w:w="9360" w:type="dxa"/>
          </w:tcPr>
          <w:p w14:paraId="5DBC9147" w14:textId="77777777" w:rsidR="008C3A49" w:rsidRPr="008C3A49" w:rsidRDefault="008C3A49" w:rsidP="008C3A49">
            <w:pPr>
              <w:rPr>
                <w:rFonts w:ascii="Cambria" w:hAnsi="Cambria"/>
                <w:sz w:val="24"/>
                <w:szCs w:val="24"/>
              </w:rPr>
            </w:pPr>
            <w:r w:rsidRPr="008C3A49">
              <w:rPr>
                <w:rFonts w:ascii="Cambria" w:hAnsi="Cambria"/>
                <w:sz w:val="24"/>
                <w:szCs w:val="24"/>
              </w:rPr>
              <w:t>Land conversion from annual to perennial crops: A win-win strategy for biomass yield and soil organic carbon and total nitrogen sequestration:</w:t>
            </w:r>
          </w:p>
          <w:p w14:paraId="0B56DA1B" w14:textId="261E3B91" w:rsidR="008C3A49" w:rsidRPr="008C3A49" w:rsidRDefault="00732FB8" w:rsidP="008C3A49">
            <w:pPr>
              <w:jc w:val="both"/>
              <w:rPr>
                <w:rFonts w:ascii="Cambria" w:hAnsi="Cambria"/>
                <w:sz w:val="24"/>
                <w:szCs w:val="24"/>
              </w:rPr>
            </w:pPr>
            <w:hyperlink r:id="rId8" w:history="1">
              <w:r w:rsidR="008C3A49" w:rsidRPr="008C3A49">
                <w:rPr>
                  <w:rStyle w:val="Hyperlink"/>
                  <w:rFonts w:ascii="Cambria" w:hAnsi="Cambria"/>
                  <w:sz w:val="24"/>
                  <w:szCs w:val="24"/>
                </w:rPr>
                <w:t>https://www.sciencedirect.com/science/article/pii/S0167880922000561</w:t>
              </w:r>
            </w:hyperlink>
            <w:r w:rsidR="008C3A49" w:rsidRPr="008C3A49">
              <w:rPr>
                <w:rFonts w:ascii="Cambria" w:hAnsi="Cambria"/>
                <w:sz w:val="24"/>
                <w:szCs w:val="24"/>
              </w:rPr>
              <w:t xml:space="preserve"> </w:t>
            </w:r>
          </w:p>
        </w:tc>
      </w:tr>
      <w:tr w:rsidR="008C3A49" w:rsidRPr="001D11CD" w14:paraId="47C1675A" w14:textId="77777777" w:rsidTr="00373BBC">
        <w:tc>
          <w:tcPr>
            <w:tcW w:w="9360" w:type="dxa"/>
          </w:tcPr>
          <w:p w14:paraId="70DFFD4B" w14:textId="77777777" w:rsidR="008C3A49" w:rsidRPr="008C3A49" w:rsidRDefault="008C3A49" w:rsidP="008C3A49">
            <w:pPr>
              <w:rPr>
                <w:rFonts w:ascii="Cambria" w:hAnsi="Cambria"/>
                <w:sz w:val="24"/>
                <w:szCs w:val="24"/>
              </w:rPr>
            </w:pPr>
            <w:r w:rsidRPr="008C3A49">
              <w:rPr>
                <w:rFonts w:ascii="Cambria" w:hAnsi="Cambria"/>
                <w:sz w:val="24"/>
                <w:szCs w:val="24"/>
              </w:rPr>
              <w:t>Methane mitigating options with forages fed to ruminants:</w:t>
            </w:r>
          </w:p>
          <w:p w14:paraId="2FA428E3" w14:textId="5C051B5C" w:rsidR="008C3A49" w:rsidRPr="008C3A49" w:rsidRDefault="00732FB8" w:rsidP="008C3A49">
            <w:pPr>
              <w:jc w:val="both"/>
              <w:rPr>
                <w:rFonts w:ascii="Cambria" w:hAnsi="Cambria"/>
                <w:sz w:val="24"/>
                <w:szCs w:val="24"/>
              </w:rPr>
            </w:pPr>
            <w:hyperlink r:id="rId9" w:history="1">
              <w:r w:rsidR="008C3A49" w:rsidRPr="008C3A49">
                <w:rPr>
                  <w:rStyle w:val="Hyperlink"/>
                  <w:rFonts w:ascii="Cambria" w:hAnsi="Cambria"/>
                  <w:sz w:val="24"/>
                  <w:szCs w:val="24"/>
                </w:rPr>
                <w:t>https://onlinelibrary.wiley.com/doi/full/10.1111/gfs.12540</w:t>
              </w:r>
            </w:hyperlink>
            <w:r w:rsidR="008C3A49" w:rsidRPr="008C3A49">
              <w:rPr>
                <w:rFonts w:ascii="Cambria" w:hAnsi="Cambria"/>
                <w:sz w:val="24"/>
                <w:szCs w:val="24"/>
              </w:rPr>
              <w:t xml:space="preserve"> </w:t>
            </w:r>
          </w:p>
        </w:tc>
      </w:tr>
      <w:tr w:rsidR="008C3A49" w:rsidRPr="001D11CD" w14:paraId="3F193621" w14:textId="77777777" w:rsidTr="00373BBC">
        <w:tc>
          <w:tcPr>
            <w:tcW w:w="9360" w:type="dxa"/>
          </w:tcPr>
          <w:p w14:paraId="4AF76EAA" w14:textId="77777777" w:rsidR="008C3A49" w:rsidRPr="008C3A49" w:rsidRDefault="008C3A49" w:rsidP="008C3A49">
            <w:pPr>
              <w:rPr>
                <w:rFonts w:ascii="Cambria" w:hAnsi="Cambria"/>
                <w:sz w:val="24"/>
                <w:szCs w:val="24"/>
              </w:rPr>
            </w:pPr>
            <w:r w:rsidRPr="008C3A49">
              <w:rPr>
                <w:rFonts w:ascii="Cambria" w:hAnsi="Cambria"/>
                <w:sz w:val="24"/>
                <w:szCs w:val="24"/>
              </w:rPr>
              <w:t>Impact of Climate Change on Agriculture and Its Mitigation Strategies: A Review:</w:t>
            </w:r>
          </w:p>
          <w:p w14:paraId="610605CB" w14:textId="115D4C39" w:rsidR="008C3A49" w:rsidRPr="008C3A49" w:rsidRDefault="00732FB8" w:rsidP="008C3A49">
            <w:pPr>
              <w:jc w:val="both"/>
              <w:rPr>
                <w:rFonts w:ascii="Cambria" w:hAnsi="Cambria"/>
                <w:sz w:val="24"/>
                <w:szCs w:val="24"/>
              </w:rPr>
            </w:pPr>
            <w:hyperlink r:id="rId10" w:history="1">
              <w:r w:rsidR="008C3A49" w:rsidRPr="008C3A49">
                <w:rPr>
                  <w:rStyle w:val="Hyperlink"/>
                  <w:rFonts w:ascii="Cambria" w:hAnsi="Cambria"/>
                  <w:sz w:val="24"/>
                  <w:szCs w:val="24"/>
                </w:rPr>
                <w:t>https://www.mdpi.com/2071-1050/13/3/1318</w:t>
              </w:r>
            </w:hyperlink>
            <w:r w:rsidR="008C3A49" w:rsidRPr="008C3A49">
              <w:rPr>
                <w:rFonts w:ascii="Cambria" w:hAnsi="Cambria"/>
                <w:sz w:val="24"/>
                <w:szCs w:val="24"/>
              </w:rPr>
              <w:t xml:space="preserve"> </w:t>
            </w:r>
          </w:p>
        </w:tc>
      </w:tr>
      <w:tr w:rsidR="008C3A49" w:rsidRPr="001D11CD" w14:paraId="3AB7151B" w14:textId="77777777" w:rsidTr="00373BBC">
        <w:tc>
          <w:tcPr>
            <w:tcW w:w="9360" w:type="dxa"/>
          </w:tcPr>
          <w:p w14:paraId="3054A7D3" w14:textId="3A4D9E58" w:rsidR="008C3A49" w:rsidRPr="008C3A49" w:rsidRDefault="005D38BE" w:rsidP="008C3A49">
            <w:pPr>
              <w:jc w:val="both"/>
              <w:rPr>
                <w:rFonts w:ascii="Cambria" w:hAnsi="Cambria"/>
                <w:sz w:val="24"/>
                <w:szCs w:val="24"/>
              </w:rPr>
            </w:pPr>
            <w:r w:rsidRPr="005D38BE">
              <w:rPr>
                <w:rFonts w:ascii="Cambria" w:hAnsi="Cambria"/>
                <w:sz w:val="24"/>
                <w:szCs w:val="24"/>
              </w:rPr>
              <w:t>Agricultural climate mitigation policies and measures</w:t>
            </w:r>
            <w:r>
              <w:rPr>
                <w:rFonts w:ascii="Cambria" w:hAnsi="Cambria"/>
                <w:sz w:val="24"/>
                <w:szCs w:val="24"/>
              </w:rPr>
              <w:t xml:space="preserve">: </w:t>
            </w:r>
            <w:hyperlink r:id="rId11" w:history="1">
              <w:r w:rsidRPr="00A637C5">
                <w:rPr>
                  <w:rStyle w:val="Hyperlink"/>
                  <w:rFonts w:ascii="Cambria" w:hAnsi="Cambria"/>
                  <w:sz w:val="24"/>
                  <w:szCs w:val="24"/>
                </w:rPr>
                <w:t>https://www.eionet.europa.eu/etcs/etc-cme/products/etc-cme-reports/etc-cme-report-6-2021-agricultural-climate-mitigation-policies-and-measures-good-practice-challenges-and-future-perspectives</w:t>
              </w:r>
            </w:hyperlink>
            <w:r>
              <w:rPr>
                <w:rFonts w:ascii="Cambria" w:hAnsi="Cambria"/>
                <w:sz w:val="24"/>
                <w:szCs w:val="24"/>
              </w:rPr>
              <w:t xml:space="preserve"> </w:t>
            </w:r>
          </w:p>
        </w:tc>
      </w:tr>
      <w:tr w:rsidR="008C3A49" w:rsidRPr="001D11CD" w14:paraId="3D71C1E5" w14:textId="77777777" w:rsidTr="00373BBC">
        <w:tc>
          <w:tcPr>
            <w:tcW w:w="9360" w:type="dxa"/>
          </w:tcPr>
          <w:p w14:paraId="6A24FA62" w14:textId="468D489B" w:rsidR="005D38BE" w:rsidRPr="008C3A49" w:rsidRDefault="008C3A49" w:rsidP="008C3A49">
            <w:pPr>
              <w:rPr>
                <w:rFonts w:ascii="Cambria" w:hAnsi="Cambria"/>
              </w:rPr>
            </w:pPr>
            <w:r w:rsidRPr="008C3A49">
              <w:rPr>
                <w:rFonts w:ascii="Cambria" w:hAnsi="Cambria"/>
                <w:sz w:val="24"/>
              </w:rPr>
              <w:lastRenderedPageBreak/>
              <w:t>Cool</w:t>
            </w:r>
            <w:r w:rsidR="005D38BE">
              <w:rPr>
                <w:rFonts w:ascii="Cambria" w:hAnsi="Cambria"/>
                <w:sz w:val="24"/>
              </w:rPr>
              <w:t xml:space="preserve"> farming climate </w:t>
            </w:r>
            <w:r w:rsidRPr="008C3A49">
              <w:rPr>
                <w:rFonts w:ascii="Cambria" w:hAnsi="Cambria"/>
                <w:sz w:val="24"/>
              </w:rPr>
              <w:t>impacts</w:t>
            </w:r>
            <w:r w:rsidR="005D38BE">
              <w:rPr>
                <w:rFonts w:ascii="Cambria" w:hAnsi="Cambria"/>
                <w:sz w:val="24"/>
              </w:rPr>
              <w:t xml:space="preserve">: </w:t>
            </w:r>
            <w:hyperlink r:id="rId12" w:history="1">
              <w:r w:rsidR="005D38BE" w:rsidRPr="00A637C5">
                <w:rPr>
                  <w:rStyle w:val="Hyperlink"/>
                  <w:rFonts w:ascii="Cambria" w:hAnsi="Cambria"/>
                  <w:sz w:val="24"/>
                </w:rPr>
                <w:t>https://aura.abdn.ac.uk/bitstream/handle/2164/2205/cool_farming_full_report_copy.pdf;jsessionid=EC62471167A34BC87099AEF3A04B8000?sequence=1</w:t>
              </w:r>
            </w:hyperlink>
          </w:p>
          <w:p w14:paraId="07EA2A9F" w14:textId="77777777" w:rsidR="008C3A49" w:rsidRPr="008C3A49" w:rsidRDefault="008C3A49" w:rsidP="008C3A49">
            <w:pPr>
              <w:jc w:val="both"/>
              <w:rPr>
                <w:rFonts w:ascii="Cambria" w:hAnsi="Cambria"/>
                <w:sz w:val="24"/>
                <w:szCs w:val="24"/>
              </w:rPr>
            </w:pPr>
          </w:p>
        </w:tc>
      </w:tr>
      <w:tr w:rsidR="005D38BE" w:rsidRPr="001D11CD" w14:paraId="48FA54A0" w14:textId="77777777" w:rsidTr="00373BBC">
        <w:tc>
          <w:tcPr>
            <w:tcW w:w="9360" w:type="dxa"/>
          </w:tcPr>
          <w:p w14:paraId="5D34ADBF" w14:textId="5C7F8329" w:rsidR="005D38BE" w:rsidRPr="008C3A49" w:rsidRDefault="005D38BE" w:rsidP="008C3A49">
            <w:pPr>
              <w:rPr>
                <w:rFonts w:ascii="Cambria" w:hAnsi="Cambria"/>
                <w:sz w:val="24"/>
              </w:rPr>
            </w:pPr>
            <w:bookmarkStart w:id="0" w:name="_GoBack"/>
            <w:r w:rsidRPr="005D38BE">
              <w:rPr>
                <w:rFonts w:ascii="Cambria" w:hAnsi="Cambria"/>
                <w:sz w:val="24"/>
              </w:rPr>
              <w:t>Energy-Smart” Food For People And Climate</w:t>
            </w:r>
            <w:r>
              <w:rPr>
                <w:rFonts w:ascii="Cambria" w:hAnsi="Cambria"/>
                <w:sz w:val="24"/>
              </w:rPr>
              <w:t xml:space="preserve">: </w:t>
            </w:r>
            <w:bookmarkEnd w:id="0"/>
            <w:r>
              <w:rPr>
                <w:rFonts w:ascii="Cambria" w:hAnsi="Cambria"/>
                <w:sz w:val="24"/>
              </w:rPr>
              <w:fldChar w:fldCharType="begin"/>
            </w:r>
            <w:r>
              <w:rPr>
                <w:rFonts w:ascii="Cambria" w:hAnsi="Cambria"/>
                <w:sz w:val="24"/>
              </w:rPr>
              <w:instrText xml:space="preserve"> HYPERLINK "</w:instrText>
            </w:r>
            <w:r w:rsidRPr="005D38BE">
              <w:rPr>
                <w:rFonts w:ascii="Cambria" w:hAnsi="Cambria"/>
                <w:sz w:val="24"/>
              </w:rPr>
              <w:instrText>https://www.fao.org/3/i2454e/i2454e00.pdf</w:instrText>
            </w:r>
            <w:r>
              <w:rPr>
                <w:rFonts w:ascii="Cambria" w:hAnsi="Cambria"/>
                <w:sz w:val="24"/>
              </w:rPr>
              <w:instrText xml:space="preserve">" </w:instrText>
            </w:r>
            <w:r>
              <w:rPr>
                <w:rFonts w:ascii="Cambria" w:hAnsi="Cambria"/>
                <w:sz w:val="24"/>
              </w:rPr>
              <w:fldChar w:fldCharType="separate"/>
            </w:r>
            <w:r w:rsidRPr="00A637C5">
              <w:rPr>
                <w:rStyle w:val="Hyperlink"/>
                <w:rFonts w:ascii="Cambria" w:hAnsi="Cambria"/>
                <w:sz w:val="24"/>
              </w:rPr>
              <w:t>https://www.fao.org/3/i2454e/i2454e00.pdf</w:t>
            </w:r>
            <w:r>
              <w:rPr>
                <w:rFonts w:ascii="Cambria" w:hAnsi="Cambria"/>
                <w:sz w:val="24"/>
              </w:rPr>
              <w:fldChar w:fldCharType="end"/>
            </w:r>
            <w:r>
              <w:rPr>
                <w:rFonts w:ascii="Cambria" w:hAnsi="Cambria"/>
                <w:sz w:val="24"/>
              </w:rPr>
              <w:t xml:space="preserve"> </w:t>
            </w:r>
          </w:p>
        </w:tc>
      </w:tr>
      <w:tr w:rsidR="00336DBF" w:rsidRPr="007958D4" w14:paraId="6971DD77" w14:textId="77777777" w:rsidTr="00356CF4">
        <w:tc>
          <w:tcPr>
            <w:tcW w:w="9360" w:type="dxa"/>
            <w:shd w:val="clear" w:color="auto" w:fill="F2F2F2" w:themeFill="background1" w:themeFillShade="F2"/>
          </w:tcPr>
          <w:p w14:paraId="24303BC6" w14:textId="4F68D305" w:rsidR="00336DBF" w:rsidRPr="00743C3C" w:rsidRDefault="007958D4" w:rsidP="007958D4">
            <w:pPr>
              <w:jc w:val="both"/>
              <w:rPr>
                <w:rFonts w:ascii="Cambria" w:hAnsi="Cambria"/>
                <w:sz w:val="24"/>
                <w:szCs w:val="24"/>
              </w:rPr>
            </w:pPr>
            <w:r w:rsidRPr="00743C3C">
              <w:rPr>
                <w:rFonts w:ascii="Cambria" w:hAnsi="Cambria"/>
                <w:b/>
                <w:bCs/>
                <w:sz w:val="24"/>
                <w:szCs w:val="24"/>
              </w:rPr>
              <w:t>Videos</w:t>
            </w:r>
          </w:p>
        </w:tc>
      </w:tr>
      <w:tr w:rsidR="00373BBC" w:rsidRPr="007958D4" w14:paraId="33B74926" w14:textId="77777777" w:rsidTr="00DB5356">
        <w:tc>
          <w:tcPr>
            <w:tcW w:w="9360" w:type="dxa"/>
          </w:tcPr>
          <w:p w14:paraId="291F601F" w14:textId="47BA6311" w:rsidR="00373BBC" w:rsidRPr="00373BBC" w:rsidRDefault="00373BBC" w:rsidP="00373BBC">
            <w:pPr>
              <w:rPr>
                <w:rFonts w:ascii="Cambria" w:hAnsi="Cambria"/>
                <w:sz w:val="24"/>
                <w:szCs w:val="24"/>
              </w:rPr>
            </w:pPr>
          </w:p>
        </w:tc>
      </w:tr>
      <w:tr w:rsidR="008C3A49" w:rsidRPr="007958D4" w14:paraId="21C3F67E" w14:textId="77777777" w:rsidTr="00DB5356">
        <w:tc>
          <w:tcPr>
            <w:tcW w:w="9360" w:type="dxa"/>
          </w:tcPr>
          <w:p w14:paraId="73F1E3FA" w14:textId="2BE0CD57" w:rsidR="008C3A49" w:rsidRPr="008C3A49" w:rsidRDefault="008C3A49" w:rsidP="008C3A49">
            <w:pPr>
              <w:rPr>
                <w:rFonts w:ascii="Cambria" w:hAnsi="Cambria"/>
                <w:sz w:val="24"/>
              </w:rPr>
            </w:pPr>
            <w:r w:rsidRPr="008C3A49">
              <w:rPr>
                <w:rFonts w:ascii="Cambria" w:hAnsi="Cambria"/>
                <w:sz w:val="24"/>
              </w:rPr>
              <w:t>Climate-Smart Agriculture in Action:</w:t>
            </w:r>
            <w:r>
              <w:rPr>
                <w:rFonts w:ascii="Cambria" w:hAnsi="Cambria"/>
                <w:sz w:val="24"/>
              </w:rPr>
              <w:t xml:space="preserve"> </w:t>
            </w:r>
            <w:hyperlink r:id="rId13" w:history="1">
              <w:r w:rsidRPr="008C3A49">
                <w:rPr>
                  <w:rStyle w:val="Hyperlink"/>
                  <w:rFonts w:ascii="Cambria" w:hAnsi="Cambria"/>
                  <w:sz w:val="24"/>
                </w:rPr>
                <w:t>https://www.youtube.com/watch?v=q7JnJ0oBa94</w:t>
              </w:r>
            </w:hyperlink>
            <w:r w:rsidRPr="008C3A49">
              <w:rPr>
                <w:rFonts w:ascii="Cambria" w:hAnsi="Cambria"/>
                <w:sz w:val="24"/>
              </w:rPr>
              <w:t xml:space="preserve"> </w:t>
            </w:r>
            <w:hyperlink r:id="rId14" w:history="1"/>
            <w:r w:rsidRPr="008C3A49">
              <w:rPr>
                <w:rFonts w:ascii="Cambria" w:hAnsi="Cambria"/>
                <w:sz w:val="24"/>
              </w:rPr>
              <w:t xml:space="preserve"> </w:t>
            </w:r>
          </w:p>
        </w:tc>
      </w:tr>
      <w:tr w:rsidR="008C3A49" w:rsidRPr="007958D4" w14:paraId="58CFE4A1" w14:textId="77777777" w:rsidTr="00DB5356">
        <w:tc>
          <w:tcPr>
            <w:tcW w:w="9360" w:type="dxa"/>
          </w:tcPr>
          <w:p w14:paraId="2A92B253" w14:textId="6A325FE4" w:rsidR="008C3A49" w:rsidRPr="008C3A49" w:rsidRDefault="008C3A49" w:rsidP="008C3A49">
            <w:pPr>
              <w:rPr>
                <w:rFonts w:ascii="Cambria" w:hAnsi="Cambria"/>
                <w:sz w:val="24"/>
                <w:szCs w:val="24"/>
              </w:rPr>
            </w:pPr>
            <w:r w:rsidRPr="008C3A49">
              <w:rPr>
                <w:rFonts w:ascii="Cambria" w:hAnsi="Cambria"/>
                <w:sz w:val="24"/>
              </w:rPr>
              <w:t xml:space="preserve">What is Regenerative Agriculture?: </w:t>
            </w:r>
            <w:hyperlink r:id="rId15" w:history="1">
              <w:r w:rsidRPr="008C3A49">
                <w:rPr>
                  <w:rStyle w:val="Hyperlink"/>
                  <w:rFonts w:ascii="Cambria" w:hAnsi="Cambria"/>
                  <w:sz w:val="24"/>
                </w:rPr>
                <w:t>https://www.youtube.com/watch?v=fSEtiixgRJI</w:t>
              </w:r>
            </w:hyperlink>
            <w:r w:rsidRPr="008C3A49">
              <w:rPr>
                <w:rFonts w:ascii="Cambria" w:hAnsi="Cambria"/>
                <w:sz w:val="24"/>
              </w:rPr>
              <w:t xml:space="preserve">   </w:t>
            </w:r>
          </w:p>
        </w:tc>
      </w:tr>
    </w:tbl>
    <w:p w14:paraId="632F11AA" w14:textId="1EC7F7D3" w:rsidR="00760F0B" w:rsidRDefault="00760F0B"/>
    <w:sectPr w:rsidR="00760F0B" w:rsidSect="00356CF4">
      <w:headerReference w:type="default" r:id="rId16"/>
      <w:pgSz w:w="12240" w:h="15840"/>
      <w:pgMar w:top="1985"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0848B" w14:textId="77777777" w:rsidR="00732FB8" w:rsidRDefault="00732FB8" w:rsidP="007958D4">
      <w:pPr>
        <w:spacing w:after="0" w:line="240" w:lineRule="auto"/>
      </w:pPr>
      <w:r>
        <w:separator/>
      </w:r>
    </w:p>
  </w:endnote>
  <w:endnote w:type="continuationSeparator" w:id="0">
    <w:p w14:paraId="00CCDA80" w14:textId="77777777" w:rsidR="00732FB8" w:rsidRDefault="00732FB8" w:rsidP="00795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AAA3D" w14:textId="77777777" w:rsidR="00732FB8" w:rsidRDefault="00732FB8" w:rsidP="007958D4">
      <w:pPr>
        <w:spacing w:after="0" w:line="240" w:lineRule="auto"/>
      </w:pPr>
      <w:r>
        <w:separator/>
      </w:r>
    </w:p>
  </w:footnote>
  <w:footnote w:type="continuationSeparator" w:id="0">
    <w:p w14:paraId="104121C5" w14:textId="77777777" w:rsidR="00732FB8" w:rsidRDefault="00732FB8" w:rsidP="00795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33964" w14:textId="2325F282" w:rsidR="007958D4" w:rsidRDefault="00356CF4">
    <w:pPr>
      <w:pStyle w:val="Header"/>
    </w:pPr>
    <w:r>
      <w:rPr>
        <w:noProof/>
      </w:rPr>
      <w:drawing>
        <wp:anchor distT="0" distB="0" distL="114300" distR="114300" simplePos="0" relativeHeight="251658240" behindDoc="0" locked="0" layoutInCell="1" allowOverlap="1" wp14:anchorId="50ECDA58" wp14:editId="71B00D38">
          <wp:simplePos x="0" y="0"/>
          <wp:positionH relativeFrom="column">
            <wp:posOffset>-7620</wp:posOffset>
          </wp:positionH>
          <wp:positionV relativeFrom="paragraph">
            <wp:posOffset>5080</wp:posOffset>
          </wp:positionV>
          <wp:extent cx="611230" cy="479204"/>
          <wp:effectExtent l="133350" t="76200" r="74930" b="130810"/>
          <wp:wrapNone/>
          <wp:docPr id="7" name="Picture 10">
            <a:extLst xmlns:a="http://schemas.openxmlformats.org/drawingml/2006/main">
              <a:ext uri="{FF2B5EF4-FFF2-40B4-BE49-F238E27FC236}">
                <a16:creationId xmlns:a16="http://schemas.microsoft.com/office/drawing/2014/main" id="{682B7DC8-7201-7A93-A287-CB9F96E55BED}"/>
              </a:ext>
            </a:extLst>
          </wp:docPr>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682B7DC8-7201-7A93-A287-CB9F96E55BED}"/>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1230" cy="479204"/>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A4E5C97" wp14:editId="7B643B07">
          <wp:simplePos x="0" y="0"/>
          <wp:positionH relativeFrom="column">
            <wp:posOffset>5513070</wp:posOffset>
          </wp:positionH>
          <wp:positionV relativeFrom="paragraph">
            <wp:posOffset>-38735</wp:posOffset>
          </wp:positionV>
          <wp:extent cx="520154" cy="640155"/>
          <wp:effectExtent l="152400" t="152400" r="356235" b="369570"/>
          <wp:wrapNone/>
          <wp:docPr id="8" name="Picture 11">
            <a:extLst xmlns:a="http://schemas.openxmlformats.org/drawingml/2006/main">
              <a:ext uri="{FF2B5EF4-FFF2-40B4-BE49-F238E27FC236}">
                <a16:creationId xmlns:a16="http://schemas.microsoft.com/office/drawing/2014/main" id="{9960DF3F-37A7-7CE4-A30F-3708AA1C8D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9960DF3F-37A7-7CE4-A30F-3708AA1C8DE6}"/>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520154" cy="64015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7958D4">
      <w:rPr>
        <w:noProof/>
      </w:rPr>
      <w:drawing>
        <wp:anchor distT="0" distB="0" distL="114300" distR="114300" simplePos="0" relativeHeight="251659264" behindDoc="0" locked="0" layoutInCell="1" allowOverlap="1" wp14:anchorId="51637467" wp14:editId="0EFE9F5F">
          <wp:simplePos x="0" y="0"/>
          <wp:positionH relativeFrom="margin">
            <wp:align>center</wp:align>
          </wp:positionH>
          <wp:positionV relativeFrom="paragraph">
            <wp:posOffset>-63174</wp:posOffset>
          </wp:positionV>
          <wp:extent cx="1784791" cy="513851"/>
          <wp:effectExtent l="0" t="0" r="6350" b="635"/>
          <wp:wrapNone/>
          <wp:docPr id="9" name="Picture 9">
            <a:extLst xmlns:a="http://schemas.openxmlformats.org/drawingml/2006/main">
              <a:ext uri="{FF2B5EF4-FFF2-40B4-BE49-F238E27FC236}">
                <a16:creationId xmlns:a16="http://schemas.microsoft.com/office/drawing/2014/main" id="{E9966B17-C29E-F785-8C5C-D60AEFCA99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E9966B17-C29E-F785-8C5C-D60AEFCA9982}"/>
                      </a:ext>
                    </a:extLst>
                  </pic:cNvPr>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4791" cy="51385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F7A88"/>
    <w:multiLevelType w:val="hybridMultilevel"/>
    <w:tmpl w:val="CDD2A2A4"/>
    <w:lvl w:ilvl="0" w:tplc="DBDAB39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093A5B"/>
    <w:multiLevelType w:val="hybridMultilevel"/>
    <w:tmpl w:val="E45092D0"/>
    <w:lvl w:ilvl="0" w:tplc="83DCF17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B1D"/>
    <w:rsid w:val="0004614B"/>
    <w:rsid w:val="000B1D4A"/>
    <w:rsid w:val="000B26AB"/>
    <w:rsid w:val="000C352B"/>
    <w:rsid w:val="00151AEA"/>
    <w:rsid w:val="00184599"/>
    <w:rsid w:val="002E08DE"/>
    <w:rsid w:val="002F1558"/>
    <w:rsid w:val="00336DBF"/>
    <w:rsid w:val="00346F22"/>
    <w:rsid w:val="00356CF4"/>
    <w:rsid w:val="00373BBC"/>
    <w:rsid w:val="00440199"/>
    <w:rsid w:val="004F1590"/>
    <w:rsid w:val="00547891"/>
    <w:rsid w:val="00560B9F"/>
    <w:rsid w:val="00560F41"/>
    <w:rsid w:val="00586D65"/>
    <w:rsid w:val="005D38BE"/>
    <w:rsid w:val="005D79CA"/>
    <w:rsid w:val="00621433"/>
    <w:rsid w:val="006B185D"/>
    <w:rsid w:val="006B54A4"/>
    <w:rsid w:val="007014E1"/>
    <w:rsid w:val="00732FB8"/>
    <w:rsid w:val="00743C3C"/>
    <w:rsid w:val="00760F0B"/>
    <w:rsid w:val="00777792"/>
    <w:rsid w:val="007958D4"/>
    <w:rsid w:val="007A3B65"/>
    <w:rsid w:val="007B76DF"/>
    <w:rsid w:val="008409B5"/>
    <w:rsid w:val="0084391E"/>
    <w:rsid w:val="008948B4"/>
    <w:rsid w:val="008A3831"/>
    <w:rsid w:val="008C3A49"/>
    <w:rsid w:val="008F51EE"/>
    <w:rsid w:val="009546D2"/>
    <w:rsid w:val="00A8557B"/>
    <w:rsid w:val="00B00527"/>
    <w:rsid w:val="00B04E46"/>
    <w:rsid w:val="00B54B1D"/>
    <w:rsid w:val="00BE70BB"/>
    <w:rsid w:val="00C3411E"/>
    <w:rsid w:val="00C81D50"/>
    <w:rsid w:val="00C91795"/>
    <w:rsid w:val="00CA07E4"/>
    <w:rsid w:val="00D07F9C"/>
    <w:rsid w:val="00D10FA8"/>
    <w:rsid w:val="00D53C3A"/>
    <w:rsid w:val="00D67923"/>
    <w:rsid w:val="00D75D37"/>
    <w:rsid w:val="00DE174C"/>
    <w:rsid w:val="00E654CA"/>
    <w:rsid w:val="00EF0800"/>
    <w:rsid w:val="00F379BC"/>
    <w:rsid w:val="00F41FE4"/>
    <w:rsid w:val="00FA54B7"/>
    <w:rsid w:val="00FC4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4E426"/>
  <w15:chartTrackingRefBased/>
  <w15:docId w15:val="{3958B8BF-44C4-4D03-B836-4CFEA3567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4B1D"/>
    <w:rPr>
      <w:color w:val="0563C1" w:themeColor="hyperlink"/>
      <w:u w:val="single"/>
    </w:rPr>
  </w:style>
  <w:style w:type="character" w:customStyle="1" w:styleId="UnresolvedMention">
    <w:name w:val="Unresolved Mention"/>
    <w:basedOn w:val="DefaultParagraphFont"/>
    <w:uiPriority w:val="99"/>
    <w:semiHidden/>
    <w:unhideWhenUsed/>
    <w:rsid w:val="00B54B1D"/>
    <w:rPr>
      <w:color w:val="605E5C"/>
      <w:shd w:val="clear" w:color="auto" w:fill="E1DFDD"/>
    </w:rPr>
  </w:style>
  <w:style w:type="paragraph" w:styleId="ListParagraph">
    <w:name w:val="List Paragraph"/>
    <w:basedOn w:val="Normal"/>
    <w:uiPriority w:val="34"/>
    <w:qFormat/>
    <w:rsid w:val="00336DBF"/>
    <w:pPr>
      <w:ind w:left="720"/>
      <w:contextualSpacing/>
    </w:pPr>
  </w:style>
  <w:style w:type="character" w:styleId="FollowedHyperlink">
    <w:name w:val="FollowedHyperlink"/>
    <w:basedOn w:val="DefaultParagraphFont"/>
    <w:uiPriority w:val="99"/>
    <w:semiHidden/>
    <w:unhideWhenUsed/>
    <w:rsid w:val="007014E1"/>
    <w:rPr>
      <w:color w:val="954F72" w:themeColor="followedHyperlink"/>
      <w:u w:val="single"/>
    </w:rPr>
  </w:style>
  <w:style w:type="paragraph" w:styleId="Header">
    <w:name w:val="header"/>
    <w:basedOn w:val="Normal"/>
    <w:link w:val="HeaderChar"/>
    <w:uiPriority w:val="99"/>
    <w:unhideWhenUsed/>
    <w:rsid w:val="007958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7958D4"/>
  </w:style>
  <w:style w:type="paragraph" w:styleId="Footer">
    <w:name w:val="footer"/>
    <w:basedOn w:val="Normal"/>
    <w:link w:val="FooterChar"/>
    <w:uiPriority w:val="99"/>
    <w:unhideWhenUsed/>
    <w:rsid w:val="007958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795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108640">
      <w:bodyDiv w:val="1"/>
      <w:marLeft w:val="0"/>
      <w:marRight w:val="0"/>
      <w:marTop w:val="0"/>
      <w:marBottom w:val="0"/>
      <w:divBdr>
        <w:top w:val="none" w:sz="0" w:space="0" w:color="auto"/>
        <w:left w:val="none" w:sz="0" w:space="0" w:color="auto"/>
        <w:bottom w:val="none" w:sz="0" w:space="0" w:color="auto"/>
        <w:right w:val="none" w:sz="0" w:space="0" w:color="auto"/>
      </w:divBdr>
    </w:div>
    <w:div w:id="256405104">
      <w:bodyDiv w:val="1"/>
      <w:marLeft w:val="0"/>
      <w:marRight w:val="0"/>
      <w:marTop w:val="0"/>
      <w:marBottom w:val="0"/>
      <w:divBdr>
        <w:top w:val="none" w:sz="0" w:space="0" w:color="auto"/>
        <w:left w:val="none" w:sz="0" w:space="0" w:color="auto"/>
        <w:bottom w:val="none" w:sz="0" w:space="0" w:color="auto"/>
        <w:right w:val="none" w:sz="0" w:space="0" w:color="auto"/>
      </w:divBdr>
    </w:div>
    <w:div w:id="804351753">
      <w:bodyDiv w:val="1"/>
      <w:marLeft w:val="0"/>
      <w:marRight w:val="0"/>
      <w:marTop w:val="0"/>
      <w:marBottom w:val="0"/>
      <w:divBdr>
        <w:top w:val="none" w:sz="0" w:space="0" w:color="auto"/>
        <w:left w:val="none" w:sz="0" w:space="0" w:color="auto"/>
        <w:bottom w:val="none" w:sz="0" w:space="0" w:color="auto"/>
        <w:right w:val="none" w:sz="0" w:space="0" w:color="auto"/>
      </w:divBdr>
    </w:div>
    <w:div w:id="981036381">
      <w:bodyDiv w:val="1"/>
      <w:marLeft w:val="0"/>
      <w:marRight w:val="0"/>
      <w:marTop w:val="0"/>
      <w:marBottom w:val="0"/>
      <w:divBdr>
        <w:top w:val="none" w:sz="0" w:space="0" w:color="auto"/>
        <w:left w:val="none" w:sz="0" w:space="0" w:color="auto"/>
        <w:bottom w:val="none" w:sz="0" w:space="0" w:color="auto"/>
        <w:right w:val="none" w:sz="0" w:space="0" w:color="auto"/>
      </w:divBdr>
    </w:div>
    <w:div w:id="1055928814">
      <w:bodyDiv w:val="1"/>
      <w:marLeft w:val="0"/>
      <w:marRight w:val="0"/>
      <w:marTop w:val="0"/>
      <w:marBottom w:val="0"/>
      <w:divBdr>
        <w:top w:val="none" w:sz="0" w:space="0" w:color="auto"/>
        <w:left w:val="none" w:sz="0" w:space="0" w:color="auto"/>
        <w:bottom w:val="none" w:sz="0" w:space="0" w:color="auto"/>
        <w:right w:val="none" w:sz="0" w:space="0" w:color="auto"/>
      </w:divBdr>
    </w:div>
    <w:div w:id="1694069997">
      <w:bodyDiv w:val="1"/>
      <w:marLeft w:val="0"/>
      <w:marRight w:val="0"/>
      <w:marTop w:val="0"/>
      <w:marBottom w:val="0"/>
      <w:divBdr>
        <w:top w:val="none" w:sz="0" w:space="0" w:color="auto"/>
        <w:left w:val="none" w:sz="0" w:space="0" w:color="auto"/>
        <w:bottom w:val="none" w:sz="0" w:space="0" w:color="auto"/>
        <w:right w:val="none" w:sz="0" w:space="0" w:color="auto"/>
      </w:divBdr>
    </w:div>
    <w:div w:id="1745371697">
      <w:bodyDiv w:val="1"/>
      <w:marLeft w:val="0"/>
      <w:marRight w:val="0"/>
      <w:marTop w:val="0"/>
      <w:marBottom w:val="0"/>
      <w:divBdr>
        <w:top w:val="none" w:sz="0" w:space="0" w:color="auto"/>
        <w:left w:val="none" w:sz="0" w:space="0" w:color="auto"/>
        <w:bottom w:val="none" w:sz="0" w:space="0" w:color="auto"/>
        <w:right w:val="none" w:sz="0" w:space="0" w:color="auto"/>
      </w:divBdr>
    </w:div>
    <w:div w:id="1817260380">
      <w:bodyDiv w:val="1"/>
      <w:marLeft w:val="0"/>
      <w:marRight w:val="0"/>
      <w:marTop w:val="0"/>
      <w:marBottom w:val="0"/>
      <w:divBdr>
        <w:top w:val="none" w:sz="0" w:space="0" w:color="auto"/>
        <w:left w:val="none" w:sz="0" w:space="0" w:color="auto"/>
        <w:bottom w:val="none" w:sz="0" w:space="0" w:color="auto"/>
        <w:right w:val="none" w:sz="0" w:space="0" w:color="auto"/>
      </w:divBdr>
      <w:divsChild>
        <w:div w:id="439373205">
          <w:marLeft w:val="0"/>
          <w:marRight w:val="0"/>
          <w:marTop w:val="0"/>
          <w:marBottom w:val="0"/>
          <w:divBdr>
            <w:top w:val="none" w:sz="0" w:space="0" w:color="auto"/>
            <w:left w:val="none" w:sz="0" w:space="0" w:color="auto"/>
            <w:bottom w:val="none" w:sz="0" w:space="0" w:color="auto"/>
            <w:right w:val="none" w:sz="0" w:space="0" w:color="auto"/>
          </w:divBdr>
        </w:div>
      </w:divsChild>
    </w:div>
    <w:div w:id="2071221933">
      <w:bodyDiv w:val="1"/>
      <w:marLeft w:val="0"/>
      <w:marRight w:val="0"/>
      <w:marTop w:val="0"/>
      <w:marBottom w:val="0"/>
      <w:divBdr>
        <w:top w:val="none" w:sz="0" w:space="0" w:color="auto"/>
        <w:left w:val="none" w:sz="0" w:space="0" w:color="auto"/>
        <w:bottom w:val="none" w:sz="0" w:space="0" w:color="auto"/>
        <w:right w:val="none" w:sz="0" w:space="0" w:color="auto"/>
      </w:divBdr>
    </w:div>
    <w:div w:id="213189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0167880922000561" TargetMode="External"/><Relationship Id="rId13" Type="http://schemas.openxmlformats.org/officeDocument/2006/relationships/hyperlink" Target="https://www.youtube.com/watch?v=q7JnJ0oBa94"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llenmacarthurfoundation.org/articles/regenerative-agriculture" TargetMode="External"/><Relationship Id="rId12" Type="http://schemas.openxmlformats.org/officeDocument/2006/relationships/hyperlink" Target="https://aura.abdn.ac.uk/bitstream/handle/2164/2205/cool_farming_full_report_copy.pdf;jsessionid=EC62471167A34BC87099AEF3A04B8000?sequence=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ionet.europa.eu/etcs/etc-cme/products/etc-cme-reports/etc-cme-report-6-2021-agricultural-climate-mitigation-policies-and-measures-good-practice-challenges-and-future-perspectives" TargetMode="External"/><Relationship Id="rId5" Type="http://schemas.openxmlformats.org/officeDocument/2006/relationships/footnotes" Target="footnotes.xml"/><Relationship Id="rId15" Type="http://schemas.openxmlformats.org/officeDocument/2006/relationships/hyperlink" Target="https://www.youtube.com/watch?v=fSEtiixgRJI" TargetMode="External"/><Relationship Id="rId10" Type="http://schemas.openxmlformats.org/officeDocument/2006/relationships/hyperlink" Target="https://www.mdpi.com/2071-1050/13/3/1318" TargetMode="External"/><Relationship Id="rId4" Type="http://schemas.openxmlformats.org/officeDocument/2006/relationships/webSettings" Target="webSettings.xml"/><Relationship Id="rId9" Type="http://schemas.openxmlformats.org/officeDocument/2006/relationships/hyperlink" Target="https://onlinelibrary.wiley.com/doi/full/10.1111/gfs.12540" TargetMode="External"/><Relationship Id="rId14" Type="http://schemas.openxmlformats.org/officeDocument/2006/relationships/hyperlink" Target="https://www.youtube.com/watch?v=mHHy1gDn4x8"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1</Pages>
  <Words>534</Words>
  <Characters>3049</Characters>
  <Application>Microsoft Office Word</Application>
  <DocSecurity>0</DocSecurity>
  <Lines>25</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Florentios Economou</dc:creator>
  <cp:keywords/>
  <dc:description/>
  <cp:lastModifiedBy>Irene Voukkali</cp:lastModifiedBy>
  <cp:revision>46</cp:revision>
  <dcterms:created xsi:type="dcterms:W3CDTF">2023-06-30T14:51:00Z</dcterms:created>
  <dcterms:modified xsi:type="dcterms:W3CDTF">2023-08-22T11:53:00Z</dcterms:modified>
</cp:coreProperties>
</file>